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sz w:val="24"/>
          <w:szCs w:val="28"/>
          <w:lang w:val="en-US" w:eastAsia="zh-CN"/>
        </w:rPr>
      </w:pPr>
      <w:r>
        <w:rPr>
          <w:rFonts w:hint="eastAsia" w:ascii="黑体" w:hAnsi="黑体" w:eastAsia="黑体" w:cs="黑体"/>
          <w:b w:val="0"/>
          <w:bCs/>
          <w:sz w:val="24"/>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sz w:val="24"/>
          <w:szCs w:val="28"/>
        </w:rPr>
      </w:pPr>
      <w:r>
        <w:rPr>
          <w:rFonts w:hint="eastAsia" w:ascii="黑体" w:hAnsi="黑体" w:eastAsia="黑体" w:cs="黑体"/>
          <w:b w:val="0"/>
          <w:bCs/>
          <w:sz w:val="24"/>
          <w:szCs w:val="28"/>
        </w:rPr>
        <w:t>粤北人民医院202</w:t>
      </w:r>
      <w:r>
        <w:rPr>
          <w:rFonts w:hint="eastAsia" w:ascii="黑体" w:hAnsi="黑体" w:eastAsia="黑体" w:cs="黑体"/>
          <w:b w:val="0"/>
          <w:bCs/>
          <w:sz w:val="24"/>
          <w:szCs w:val="28"/>
          <w:lang w:val="en-US" w:eastAsia="zh-CN"/>
        </w:rPr>
        <w:t>5</w:t>
      </w:r>
      <w:r>
        <w:rPr>
          <w:rFonts w:hint="eastAsia" w:ascii="黑体" w:hAnsi="黑体" w:eastAsia="黑体" w:cs="黑体"/>
          <w:b w:val="0"/>
          <w:bCs/>
          <w:sz w:val="24"/>
          <w:szCs w:val="28"/>
        </w:rPr>
        <w:t>-202</w:t>
      </w:r>
      <w:r>
        <w:rPr>
          <w:rFonts w:hint="eastAsia" w:ascii="黑体" w:hAnsi="黑体" w:eastAsia="黑体" w:cs="黑体"/>
          <w:b w:val="0"/>
          <w:bCs/>
          <w:sz w:val="24"/>
          <w:szCs w:val="28"/>
          <w:lang w:val="en-US" w:eastAsia="zh-CN"/>
        </w:rPr>
        <w:t>6</w:t>
      </w:r>
      <w:r>
        <w:rPr>
          <w:rFonts w:hint="eastAsia" w:ascii="黑体" w:hAnsi="黑体" w:eastAsia="黑体" w:cs="黑体"/>
          <w:b w:val="0"/>
          <w:bCs/>
          <w:sz w:val="24"/>
          <w:szCs w:val="28"/>
        </w:rPr>
        <w:t>年度招标代理服务机构遴选评</w:t>
      </w:r>
      <w:bookmarkStart w:id="0" w:name="_GoBack"/>
      <w:bookmarkEnd w:id="0"/>
      <w:r>
        <w:rPr>
          <w:rFonts w:hint="eastAsia" w:ascii="黑体" w:hAnsi="黑体" w:eastAsia="黑体" w:cs="黑体"/>
          <w:b w:val="0"/>
          <w:bCs/>
          <w:sz w:val="24"/>
          <w:szCs w:val="28"/>
        </w:rPr>
        <w:t>分标准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71"/>
        <w:gridCol w:w="60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一、</w:t>
            </w:r>
            <w:r>
              <w:rPr>
                <w:rFonts w:hint="eastAsia" w:ascii="方正仿宋_GBK" w:hAnsi="方正仿宋_GBK" w:eastAsia="方正仿宋_GBK" w:cs="方正仿宋_GBK"/>
                <w:b/>
                <w:szCs w:val="21"/>
                <w:lang w:val="en-US" w:eastAsia="zh-CN"/>
              </w:rPr>
              <w:t>技术部分</w:t>
            </w:r>
            <w:r>
              <w:rPr>
                <w:rFonts w:hint="eastAsia" w:ascii="方正仿宋_GBK" w:hAnsi="方正仿宋_GBK" w:eastAsia="方正仿宋_GBK" w:cs="方正仿宋_GBK"/>
                <w:b/>
                <w:szCs w:val="21"/>
              </w:rPr>
              <w:t>（</w:t>
            </w:r>
            <w:r>
              <w:rPr>
                <w:rFonts w:hint="eastAsia" w:ascii="方正仿宋_GBK" w:hAnsi="方正仿宋_GBK" w:eastAsia="方正仿宋_GBK" w:cs="方正仿宋_GBK"/>
                <w:b/>
                <w:szCs w:val="21"/>
                <w:lang w:val="en-US" w:eastAsia="zh-CN"/>
              </w:rPr>
              <w:t>60</w:t>
            </w:r>
            <w:r>
              <w:rPr>
                <w:rFonts w:hint="eastAsia" w:ascii="方正仿宋_GBK" w:hAnsi="方正仿宋_GBK" w:eastAsia="方正仿宋_GBK" w:cs="方正仿宋_GBK"/>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51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评审分项</w:t>
            </w:r>
          </w:p>
        </w:tc>
        <w:tc>
          <w:tcPr>
            <w:tcW w:w="3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分值</w:t>
            </w:r>
          </w:p>
        </w:tc>
        <w:tc>
          <w:tcPr>
            <w:tcW w:w="379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51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整体服务方案</w:t>
            </w:r>
          </w:p>
        </w:tc>
        <w:tc>
          <w:tcPr>
            <w:tcW w:w="35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30</w:t>
            </w:r>
          </w:p>
        </w:tc>
        <w:tc>
          <w:tcPr>
            <w:tcW w:w="3797"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1、服务方案科学合理全面，主要包含以下方面：</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1"/>
                <w:szCs w:val="21"/>
                <w:highlight w:val="none"/>
                <w:lang w:val="en-US" w:eastAsia="zh-CN"/>
              </w:rPr>
              <w:t>（1）招标代理工作流程及工作要点；（2）服务质量保证；（3）廉洁从业措施；（4）保密措施；（5）招标代理服务承诺；（6）时限保证措施（如：对采购人提出任务时，应在X小时内响应，至少X个工作日内与项目经办人对接,对采购人的意见和要求，应在X小时内响应，积极解决采购人所提出的问题，解答采购人的疑问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以上服务方案详尽、科学合理，响应时间快，能够全面满足医院服务要求得20分；服务方案比较全面、比较合理，服务响应时间较快，比较能满足医院服务要求得12分；服务方案一般，只能基本满足医院服务要求得6分；无服务方案，不能满足医院服务要求得0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2、其他要求：</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（1）能够每半年定期反馈一次采购项目信息汇总或业主单位需要时能及时提供得3分，不能得0分；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（2）能够每年提交一份医院采购项目分析报告和总结得4分，不能得0分；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highlight w:val="none"/>
                <w:lang w:val="en-US" w:eastAsia="zh-CN"/>
              </w:rPr>
              <w:t>（3）如有医院需要，服务期内免费为医院相关部门提供一次政府采购相关法规政策内容的培训得3分，不能得0分。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33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2</w:t>
            </w:r>
          </w:p>
        </w:tc>
        <w:tc>
          <w:tcPr>
            <w:tcW w:w="51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场地情况</w:t>
            </w:r>
          </w:p>
        </w:tc>
        <w:tc>
          <w:tcPr>
            <w:tcW w:w="3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对应选人在</w:t>
            </w:r>
            <w:r>
              <w:rPr>
                <w:rFonts w:hint="eastAsia" w:ascii="方正仿宋_GBK" w:hAnsi="方正仿宋_GBK" w:eastAsia="方正仿宋_GBK" w:cs="方正仿宋_GBK"/>
                <w:b/>
                <w:bCs/>
                <w:sz w:val="21"/>
                <w:szCs w:val="21"/>
                <w:highlight w:val="none"/>
                <w:lang w:val="en-US" w:eastAsia="zh-CN"/>
              </w:rPr>
              <w:t>韶关市</w:t>
            </w:r>
            <w:r>
              <w:rPr>
                <w:rFonts w:hint="eastAsia" w:ascii="方正仿宋_GBK" w:hAnsi="方正仿宋_GBK" w:eastAsia="方正仿宋_GBK" w:cs="方正仿宋_GBK"/>
                <w:sz w:val="21"/>
                <w:szCs w:val="21"/>
                <w:highlight w:val="none"/>
                <w:lang w:val="en-US" w:eastAsia="zh-CN"/>
              </w:rPr>
              <w:t>的固定办公场所进行评选：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应选人在韶关市的固定办公场所交通便利且布局合理，开标室、评标室、档案室、监控室等配置充足，监控、打印等设备配套完善。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该评审项目评价为优者得10分；评价为良得6分；中的得3分，中等以下者的不得分。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 w:val="21"/>
                <w:szCs w:val="21"/>
                <w:highlight w:val="none"/>
                <w:lang w:val="en-US" w:eastAsia="zh-CN"/>
              </w:rPr>
              <w:t>注：</w:t>
            </w:r>
            <w:r>
              <w:rPr>
                <w:rFonts w:hint="eastAsia" w:ascii="方正仿宋_GBK" w:hAnsi="方正仿宋_GBK" w:eastAsia="方正仿宋_GBK" w:cs="方正仿宋_GBK"/>
                <w:color w:val="000000"/>
                <w:kern w:val="0"/>
                <w:sz w:val="22"/>
                <w:szCs w:val="22"/>
              </w:rPr>
              <w:t>提供房产证或租赁</w:t>
            </w:r>
            <w:r>
              <w:rPr>
                <w:rFonts w:hint="eastAsia" w:ascii="方正仿宋_GBK" w:hAnsi="方正仿宋_GBK" w:eastAsia="方正仿宋_GBK" w:cs="方正仿宋_GBK"/>
                <w:sz w:val="21"/>
                <w:szCs w:val="21"/>
                <w:highlight w:val="none"/>
                <w:lang w:val="en-US" w:eastAsia="zh-CN"/>
              </w:rPr>
              <w:t>合同复印件、各功能房间现场照片、计算机设备及监控系统图片，并加盖公章。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51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档案管理</w:t>
            </w:r>
          </w:p>
        </w:tc>
        <w:tc>
          <w:tcPr>
            <w:tcW w:w="3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根据应选人提供的档案规范方案进行评选，包括但不限于档案内部管理规定、档案管理制度、档案存放的场地情况、档案移交规范等。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档案内部管理规定充善，管理制度完整具体、内容详细、可行性高，档案存放科学规范、库房安全性高和场地宽阔的，得10分；档案内部管理规定较充善，管理制度充整具体、内容较详细、可行性较高，档案存放较科学规范、库房安全性较高和场地较宽阔的，得 6分；档案内部管理规定基本充善，管理制度充整性、可行性一般，档案存放基本科学规范、库房安全性一般和场地基本宽阔的，得3分；未提供或其他情况，不得分。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w:t>
            </w:r>
          </w:p>
        </w:tc>
        <w:tc>
          <w:tcPr>
            <w:tcW w:w="511"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en-US"/>
              </w:rPr>
            </w:pPr>
            <w:r>
              <w:rPr>
                <w:rFonts w:hint="eastAsia" w:ascii="方正仿宋_GBK" w:hAnsi="方正仿宋_GBK" w:eastAsia="方正仿宋_GBK" w:cs="方正仿宋_GBK"/>
                <w:szCs w:val="21"/>
                <w:lang w:val="en-US" w:eastAsia="en-US"/>
              </w:rPr>
              <w:t>询问、质疑、投诉处理能力</w:t>
            </w:r>
          </w:p>
        </w:tc>
        <w:tc>
          <w:tcPr>
            <w:tcW w:w="352"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根据应选人提供的针对询问、质疑、投诉的应对方案进行评分，方案应包括但不限于处理的业务流程、团队人员配置、处理原则、处理方法、处理技巧等方面：</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kern w:val="2"/>
                <w:sz w:val="21"/>
                <w:szCs w:val="21"/>
                <w:lang w:val="en-US" w:eastAsia="zh-CN" w:bidi="ar-SA"/>
              </w:rPr>
              <w:t>1.</w:t>
            </w:r>
            <w:r>
              <w:rPr>
                <w:rFonts w:hint="eastAsia" w:ascii="方正仿宋_GBK" w:hAnsi="方正仿宋_GBK" w:eastAsia="方正仿宋_GBK" w:cs="方正仿宋_GBK"/>
                <w:szCs w:val="21"/>
                <w:lang w:val="en-US" w:eastAsia="zh-CN"/>
              </w:rPr>
              <w:t>方案完整具体、可行性高、处理时效高，得8分；方案较完整较具体、可行性较高、处理时效较高，得5分；方案完整性、具体性、可行性、时效性一般，得2分；未提供或其他情况，不得分。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eastAsia" w:ascii="方正仿宋_GBK" w:hAnsi="方正仿宋_GBK" w:eastAsia="方正仿宋_GBK" w:cs="方正仿宋_GBK"/>
                <w:szCs w:val="21"/>
                <w:lang w:val="en-US" w:eastAsia="zh-CN"/>
              </w:rPr>
              <w:t>2、应选人具有法律职业资格担任专职的法务人员或聘任律师事务所法律顾问的得2分，否则不得分。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b/>
                <w:szCs w:val="21"/>
                <w:lang w:val="en-US" w:eastAsia="zh-CN"/>
              </w:rPr>
              <w:t>二．商务部分（30分）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1</w:t>
            </w: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rPr>
              <w:t>投入本项目的人员情况</w:t>
            </w:r>
            <w:r>
              <w:rPr>
                <w:rFonts w:hint="eastAsia" w:ascii="方正仿宋_GBK" w:hAnsi="方正仿宋_GBK" w:eastAsia="方正仿宋_GBK" w:cs="方正仿宋_GBK"/>
                <w:sz w:val="21"/>
                <w:szCs w:val="21"/>
                <w:lang w:val="en-US" w:eastAsia="zh-CN"/>
              </w:rPr>
              <w:t xml:space="preserve"> </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对应选人拟投入本项目的负责人、团队人员情况进行评选：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lang w:val="en-US" w:eastAsia="zh-CN"/>
              </w:rPr>
              <w:t>项目负责人经验丰富，团队人员配置合理并具有一定的专业技术能力和水平，提供拟投入人员的资质证明（</w:t>
            </w:r>
            <w:r>
              <w:rPr>
                <w:rFonts w:hint="eastAsia" w:ascii="方正仿宋_GBK" w:hAnsi="方正仿宋_GBK" w:eastAsia="方正仿宋_GBK" w:cs="方正仿宋_GBK"/>
                <w:szCs w:val="21"/>
                <w:lang w:val="en-US" w:eastAsia="zh-CN"/>
              </w:rPr>
              <w:t>如学历、职称、培训证书、专业荣誉证书等）、</w:t>
            </w:r>
            <w:r>
              <w:rPr>
                <w:rFonts w:hint="eastAsia" w:ascii="方正仿宋_GBK" w:hAnsi="方正仿宋_GBK" w:eastAsia="方正仿宋_GBK" w:cs="方正仿宋_GBK"/>
                <w:sz w:val="21"/>
                <w:szCs w:val="21"/>
                <w:highlight w:val="none"/>
                <w:lang w:val="en-US" w:eastAsia="zh-CN"/>
              </w:rPr>
              <w:t>在本公司工作年限证明和本次遴选公告时间前连续六个月的社保记录。</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1"/>
                <w:szCs w:val="21"/>
                <w:highlight w:val="none"/>
                <w:lang w:val="en-US" w:eastAsia="zh-CN"/>
              </w:rPr>
              <w:t>该评审项目评价为优者得10分；评价为良得6分；中的得3分，中等以下者的不得分。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2</w:t>
            </w: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业绩经验</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对应选人2022年1月1日以来服务医疗机构采购项目的实施案例进行评选：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1"/>
                <w:szCs w:val="21"/>
                <w:highlight w:val="none"/>
                <w:lang w:val="en-US" w:eastAsia="zh-CN"/>
              </w:rPr>
              <w:t>以广东省政府采购网或本公司官网发布的中标公告截图为依据，每提供1份广东省政府采购项目（预算金额100万元以上）业绩得2分，每提供1份非政府采购项目业绩得1分，重复项目不重复得分，该评审项目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3</w:t>
            </w: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rPr>
              <w:t>专家库设置</w:t>
            </w:r>
          </w:p>
        </w:tc>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对应选人的专家库设置及其管理制度进行评选：</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应选人应拥有有本公司自主建设的专家库及相应的管理制度，专家领域全面、人数充足，管理制度严谨合理，提供相关证明材料。</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该评审项目评价为优者得10分；评价为良得6分；中的得3分，中等以下者的不得分。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三、</w:t>
            </w:r>
            <w:r>
              <w:rPr>
                <w:rFonts w:hint="eastAsia" w:ascii="方正仿宋_GBK" w:hAnsi="方正仿宋_GBK" w:eastAsia="方正仿宋_GBK" w:cs="方正仿宋_GBK"/>
                <w:b/>
                <w:szCs w:val="21"/>
                <w:lang w:val="en-US" w:eastAsia="zh-CN"/>
              </w:rPr>
              <w:t>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51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招标采购代理服务费</w:t>
            </w:r>
          </w:p>
        </w:tc>
        <w:tc>
          <w:tcPr>
            <w:tcW w:w="352"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10</w:t>
            </w:r>
          </w:p>
        </w:tc>
        <w:tc>
          <w:tcPr>
            <w:tcW w:w="379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由</w:t>
            </w:r>
            <w:r>
              <w:rPr>
                <w:rFonts w:hint="eastAsia" w:ascii="方正仿宋_GBK" w:hAnsi="方正仿宋_GBK" w:eastAsia="方正仿宋_GBK" w:cs="方正仿宋_GBK"/>
                <w:szCs w:val="21"/>
                <w:lang w:val="en-US" w:eastAsia="zh-CN"/>
              </w:rPr>
              <w:t>成交/</w:t>
            </w:r>
            <w:r>
              <w:rPr>
                <w:rFonts w:hint="eastAsia" w:ascii="方正仿宋_GBK" w:hAnsi="方正仿宋_GBK" w:eastAsia="方正仿宋_GBK" w:cs="方正仿宋_GBK"/>
                <w:szCs w:val="21"/>
              </w:rPr>
              <w:t>中标供应商缴纳</w:t>
            </w:r>
            <w:r>
              <w:rPr>
                <w:rFonts w:hint="eastAsia" w:ascii="方正仿宋_GBK" w:hAnsi="方正仿宋_GBK" w:eastAsia="方正仿宋_GBK" w:cs="方正仿宋_GBK"/>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1、代理机构受理的招标采购项目，代理服务费参照国家发  展计划委印发的(计价格〔2002〕1980号)、国家发改委印发的(发改办价格〔2003〕857号)及(发改办价格〔2011〕 534号)文件规定的收费标准计价后，承诺每下浮5%，得2分，本项最高得8分。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2、单项采购项目，若经承诺下浮率计算服务费不足3500元的，按3500元收取服务费用，不高于此收费标准的得2分，高于此收费标准的不得分。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kern w:val="2"/>
                <w:sz w:val="21"/>
                <w:szCs w:val="21"/>
                <w:lang w:val="en-US" w:eastAsia="zh-CN" w:bidi="ar-SA"/>
              </w:rPr>
              <w:t>注：提供承诺函，加盖公章。</w:t>
            </w: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rPr>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097C53-F199-4F65-A7A7-B62E207D60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F944DE9C-0286-438C-A87C-C41DD6F9A4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3B4F"/>
    <w:rsid w:val="024A5B02"/>
    <w:rsid w:val="027C50CB"/>
    <w:rsid w:val="03FC0AFB"/>
    <w:rsid w:val="042C2C6A"/>
    <w:rsid w:val="04CD5176"/>
    <w:rsid w:val="07314C6E"/>
    <w:rsid w:val="09DC0502"/>
    <w:rsid w:val="0DB84FC9"/>
    <w:rsid w:val="0ECF491D"/>
    <w:rsid w:val="10BC3444"/>
    <w:rsid w:val="110C6BC1"/>
    <w:rsid w:val="126B444F"/>
    <w:rsid w:val="12E27085"/>
    <w:rsid w:val="131500C1"/>
    <w:rsid w:val="15770D6A"/>
    <w:rsid w:val="15D46BD0"/>
    <w:rsid w:val="16311102"/>
    <w:rsid w:val="171A57C0"/>
    <w:rsid w:val="17AF147C"/>
    <w:rsid w:val="19801636"/>
    <w:rsid w:val="1A2C531A"/>
    <w:rsid w:val="1BB750B7"/>
    <w:rsid w:val="1BEF1D69"/>
    <w:rsid w:val="1C0302FC"/>
    <w:rsid w:val="21E1506A"/>
    <w:rsid w:val="21F7445F"/>
    <w:rsid w:val="24C87544"/>
    <w:rsid w:val="285A040B"/>
    <w:rsid w:val="2C300CD1"/>
    <w:rsid w:val="2E2959A0"/>
    <w:rsid w:val="2F016A15"/>
    <w:rsid w:val="30D04F5E"/>
    <w:rsid w:val="314C232E"/>
    <w:rsid w:val="31520047"/>
    <w:rsid w:val="31CA573B"/>
    <w:rsid w:val="32760F95"/>
    <w:rsid w:val="33E024E6"/>
    <w:rsid w:val="383340DB"/>
    <w:rsid w:val="396E5CE1"/>
    <w:rsid w:val="39B77EFC"/>
    <w:rsid w:val="3E196FDB"/>
    <w:rsid w:val="3F1C6E5B"/>
    <w:rsid w:val="3F9A1D8B"/>
    <w:rsid w:val="43461566"/>
    <w:rsid w:val="459D6E4D"/>
    <w:rsid w:val="465B7F6F"/>
    <w:rsid w:val="471E6542"/>
    <w:rsid w:val="48227A50"/>
    <w:rsid w:val="48A67538"/>
    <w:rsid w:val="494A7DB3"/>
    <w:rsid w:val="4A6A6D04"/>
    <w:rsid w:val="4B143B2C"/>
    <w:rsid w:val="4BBB137D"/>
    <w:rsid w:val="4BC87E8A"/>
    <w:rsid w:val="4C1559E9"/>
    <w:rsid w:val="4C567E51"/>
    <w:rsid w:val="4FAD5014"/>
    <w:rsid w:val="508811E2"/>
    <w:rsid w:val="52524DBA"/>
    <w:rsid w:val="542919A7"/>
    <w:rsid w:val="558F7F2F"/>
    <w:rsid w:val="58070E33"/>
    <w:rsid w:val="59750F65"/>
    <w:rsid w:val="5D9421F2"/>
    <w:rsid w:val="5E587A58"/>
    <w:rsid w:val="5EB32EDA"/>
    <w:rsid w:val="5FE97640"/>
    <w:rsid w:val="60B42F40"/>
    <w:rsid w:val="624A5D8D"/>
    <w:rsid w:val="628409DF"/>
    <w:rsid w:val="63C35930"/>
    <w:rsid w:val="647005D9"/>
    <w:rsid w:val="64C96613"/>
    <w:rsid w:val="68982ED4"/>
    <w:rsid w:val="6AB72D9B"/>
    <w:rsid w:val="6CAB34E9"/>
    <w:rsid w:val="6E557B10"/>
    <w:rsid w:val="71C26682"/>
    <w:rsid w:val="7241389E"/>
    <w:rsid w:val="725669BE"/>
    <w:rsid w:val="742C4CEE"/>
    <w:rsid w:val="758E3658"/>
    <w:rsid w:val="76FB321F"/>
    <w:rsid w:val="773334CE"/>
    <w:rsid w:val="782E3942"/>
    <w:rsid w:val="79C04523"/>
    <w:rsid w:val="7AF366E7"/>
    <w:rsid w:val="7BE71053"/>
    <w:rsid w:val="7E4A1E0C"/>
    <w:rsid w:val="7E8A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正"/>
    <w:basedOn w:val="3"/>
    <w:qFormat/>
    <w:uiPriority w:val="0"/>
    <w:pPr>
      <w:spacing w:line="560" w:lineRule="exact"/>
      <w:ind w:firstLine="561"/>
    </w:pPr>
    <w:rPr>
      <w:rFonts w:ascii="Calibri" w:hAnsi="Calibri" w:eastAsia="仿宋_GB2312"/>
      <w:kern w:val="2"/>
      <w:sz w:val="28"/>
    </w:rPr>
  </w:style>
  <w:style w:type="paragraph" w:customStyle="1" w:styleId="3">
    <w:name w:val="正文 New New New New New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next w:val="1"/>
    <w:qFormat/>
    <w:uiPriority w:val="1"/>
    <w:rPr>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3516</Words>
  <Characters>3751</Characters>
  <Lines>0</Lines>
  <Paragraphs>0</Paragraphs>
  <TotalTime>12</TotalTime>
  <ScaleCrop>false</ScaleCrop>
  <LinksUpToDate>false</LinksUpToDate>
  <CharactersWithSpaces>3808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2025-03-18T08:43:00Z</dcterms:created>
  <dc:creator>YBYYCGK002</dc:creator>
  <cp:lastModifiedBy>邱芷炫</cp:lastModifiedBy>
  <dcterms:modified xsi:type="dcterms:W3CDTF">2025-03-28T10:38:59Z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TemplateDocerSaveRecord">
    <vt:lpwstr>eyJoZGlkIjoiMjRmMmRkOGJhZjc2NWQ1M2QzNmQzMmYzN2Y1OTlkZTQiLCJ1c2VySWQiOiIzOTcyNDUyMzUifQ==</vt:lpwstr>
  </property>
  <property fmtid="{D5CDD505-2E9C-101B-9397-08002B2CF9AE}" pid="4" name="ICV">
    <vt:lpwstr>44F2F7C0D8824F35AD129170D5AFF16F_12</vt:lpwstr>
  </property>
</Properties>
</file>