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AED除颤仪技术需求</w:t>
      </w:r>
    </w:p>
    <w:p>
      <w:pPr>
        <w:jc w:val="center"/>
        <w:rPr>
          <w:rFonts w:hint="eastAsia"/>
          <w:lang w:val="en-US" w:eastAsia="zh-CN"/>
        </w:rPr>
      </w:pPr>
    </w:p>
    <w:p>
      <w:pPr>
        <w:numPr>
          <w:ilvl w:val="0"/>
          <w:numId w:val="1"/>
        </w:numPr>
        <w:ind w:left="425" w:leftChars="0" w:hanging="425" w:firstLineChars="0"/>
        <w:jc w:val="left"/>
        <w:rPr>
          <w:rFonts w:hint="eastAsia"/>
          <w:b/>
          <w:bCs/>
          <w:lang w:val="en-US" w:eastAsia="zh-CN"/>
        </w:rPr>
      </w:pPr>
      <w:r>
        <w:rPr>
          <w:rFonts w:hint="eastAsia"/>
          <w:b/>
          <w:bCs/>
          <w:lang w:val="en-US" w:eastAsia="zh-CN"/>
        </w:rPr>
        <w:t>技术参数</w:t>
      </w:r>
    </w:p>
    <w:p>
      <w:pPr>
        <w:numPr>
          <w:ilvl w:val="0"/>
          <w:numId w:val="2"/>
        </w:numPr>
        <w:ind w:left="425" w:leftChars="0" w:hanging="425" w:firstLineChars="0"/>
        <w:jc w:val="left"/>
        <w:rPr>
          <w:rFonts w:hint="eastAsia"/>
          <w:b/>
          <w:bCs/>
          <w:lang w:val="en-US" w:eastAsia="zh-CN"/>
        </w:rPr>
      </w:pPr>
      <w:r>
        <w:rPr>
          <w:rFonts w:hint="eastAsia"/>
          <w:b/>
          <w:bCs/>
          <w:lang w:val="en-US" w:eastAsia="zh-CN"/>
        </w:rPr>
        <w:t>除颤性能</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采用双相波技术，双相指数截断（BTE）波形，波形参数可根据病人阻抗进行自动补偿；</w:t>
      </w:r>
    </w:p>
    <w:p>
      <w:pPr>
        <w:numPr>
          <w:ilvl w:val="1"/>
          <w:numId w:val="2"/>
        </w:numPr>
        <w:ind w:left="850" w:leftChars="0" w:hanging="453" w:firstLineChars="0"/>
        <w:jc w:val="left"/>
        <w:rPr>
          <w:rFonts w:hint="eastAsia"/>
          <w:b w:val="0"/>
          <w:bCs w:val="0"/>
          <w:lang w:val="en-US" w:eastAsia="zh-CN"/>
        </w:rPr>
      </w:pPr>
      <w:r>
        <w:rPr>
          <w:rFonts w:hint="eastAsia" w:ascii="等线" w:hAnsi="等线" w:eastAsia="等线" w:cs="宋体"/>
          <w:color w:val="000000"/>
          <w:kern w:val="0"/>
          <w:sz w:val="22"/>
          <w:szCs w:val="22"/>
        </w:rPr>
        <w:t>▲</w:t>
      </w:r>
      <w:r>
        <w:rPr>
          <w:rFonts w:hint="eastAsia"/>
          <w:b w:val="0"/>
          <w:bCs w:val="0"/>
          <w:lang w:val="en-US" w:eastAsia="zh-CN"/>
        </w:rPr>
        <w:t>输出能量：成人最大能量≥360J（提供使用说明书证明材料扫描件，原件备查）；</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除颤能量精度：≤±10%（提供使用说明书</w:t>
      </w:r>
      <w:bookmarkStart w:id="0" w:name="_GoBack"/>
      <w:bookmarkEnd w:id="0"/>
      <w:r>
        <w:rPr>
          <w:rFonts w:hint="eastAsia"/>
          <w:b w:val="0"/>
          <w:bCs w:val="0"/>
          <w:lang w:val="en-US" w:eastAsia="zh-CN"/>
        </w:rPr>
        <w:t>证明材料扫描件，原件备查）。</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从开机到200J放电准备就绪用时＜8s；</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▲具备心率分析功能，心率分析时间≤5秒，并在心率分析完成后能立刻放电，实施放电应由操作者决定。（提供使用说明书证明材料扫描件，原件备查）；</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可除颤节律分析算法性能应满足GB9706.8-2009和AHA要求，算法评测数据库除厂家临床采集数据以外，还应包含至少以下国际通用评测数据库：MIT-BIH数据库、AHA数据库、VFDB数据库、CU数据库、NST数据库，保证评测结果客观（提供使用说明书证明材料扫描件，原件备查）。</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▲支持0-7岁儿童模式，支持8岁以上成人模式。（提供使用说明书证明材料扫描件，原件备查）。</w:t>
      </w:r>
    </w:p>
    <w:p>
      <w:pPr>
        <w:numPr>
          <w:ilvl w:val="0"/>
          <w:numId w:val="2"/>
        </w:numPr>
        <w:ind w:left="425" w:leftChars="0" w:hanging="425" w:firstLineChars="0"/>
        <w:jc w:val="left"/>
        <w:rPr>
          <w:rFonts w:hint="eastAsia"/>
          <w:b/>
          <w:bCs/>
          <w:lang w:val="en-US" w:eastAsia="zh-CN"/>
        </w:rPr>
      </w:pPr>
      <w:r>
        <w:rPr>
          <w:rFonts w:hint="eastAsia"/>
          <w:b/>
          <w:bCs/>
          <w:lang w:val="en-US" w:eastAsia="zh-CN"/>
        </w:rPr>
        <w:t>除颤电极片</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提供成人儿童一体式多功能电极片，主机支持一键切换成人/儿童模式。</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▲在室温环境下，电极片出厂有效期≥5年（提供使用说明书证明材料扫描件，原件备查）；</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电极片支持预连接，节省抢救时间，预连接不破坏电极片包装有效期；</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电极片上有粘贴部位示意图；</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主机有电极片粘贴位置动画提示；</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有电极片有效期自检功能和电极片过期提示；</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电极片粘贴无效时有语音提示；</w:t>
      </w:r>
    </w:p>
    <w:p>
      <w:pPr>
        <w:numPr>
          <w:ilvl w:val="0"/>
          <w:numId w:val="2"/>
        </w:numPr>
        <w:ind w:left="425" w:leftChars="0" w:hanging="425" w:firstLineChars="0"/>
        <w:jc w:val="left"/>
        <w:rPr>
          <w:rFonts w:hint="eastAsia"/>
          <w:b/>
          <w:bCs/>
          <w:lang w:val="en-US" w:eastAsia="zh-CN"/>
        </w:rPr>
      </w:pPr>
      <w:r>
        <w:rPr>
          <w:rFonts w:hint="eastAsia"/>
          <w:b/>
          <w:bCs/>
          <w:lang w:val="en-US" w:eastAsia="zh-CN"/>
        </w:rPr>
        <w:t>电池性能和系统续航</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▲在环境温度为室温条件下，单个电池待机寿命≥5年（提供电池标签实物图证明材料扫描件，原件备查）。</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满电量情况下，至少可支持：200J除颤≥350次，或360J除颤≥200次（提供使用说明书证明材料扫描件，原件备查）。</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主机具备电池电量检测功能，低电量会报警提示。</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在低电量报警后，至少可提供：持续监护≥30分钟，或200J除颤≥10次，或360J除颤放电≥6次（提供使用说明书证明材料扫描件，原件备查）。</w:t>
      </w:r>
    </w:p>
    <w:p>
      <w:pPr>
        <w:numPr>
          <w:ilvl w:val="0"/>
          <w:numId w:val="2"/>
        </w:numPr>
        <w:ind w:left="425" w:leftChars="0" w:hanging="425" w:firstLineChars="0"/>
        <w:jc w:val="left"/>
        <w:rPr>
          <w:rFonts w:hint="eastAsia"/>
          <w:b/>
          <w:bCs/>
          <w:lang w:val="en-US" w:eastAsia="zh-CN"/>
        </w:rPr>
      </w:pPr>
      <w:r>
        <w:rPr>
          <w:rFonts w:hint="eastAsia"/>
          <w:b/>
          <w:bCs/>
          <w:lang w:val="en-US" w:eastAsia="zh-CN"/>
        </w:rPr>
        <w:t>人机交互界面、功能和操作</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支持开盖开机，主机操作面板上的操作按键数量≤ 3个（提供使用说明书和主机操作面板实物图证明材料扫描件，原件备查）。</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▲标配彩色显示屏，显示尺寸≥7英寸，提供交互式动画指导（包括仪器使用指导和心肺复苏指导）；</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设备屏幕显示亮度可根据环境光强度，自动调节亮度，适应户外强光环境。</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设备屏幕支持显示ECG波形；</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提供中文和英文双语支持，包括界面显示和语音提示，可一键快速切换语言；</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设备能根据环境噪音水平，自动调节语音播放音量，适应急救现场嘈杂环境下使用。（提供使用说明书证明材料扫描件，原件备查）。</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支持成人/小儿患者类型快速一键切换，可根据病人类型自动切换提示信息、除颤能量和CPR按压模式；</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CPR按压模式支持配置30:2,15:2和仅按压模式；</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在CPR仅按压过程中持续提供操作指导和剩余按压次数提示；</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▲可选配配套电极片可监测CPR按压频率，并在屏幕上实时显示，当按压频率不规范时，屏幕上可提供不同颜色反馈（提供使用说明书证明材料扫描件，原件备查）。</w:t>
      </w:r>
    </w:p>
    <w:p>
      <w:pPr>
        <w:numPr>
          <w:ilvl w:val="0"/>
          <w:numId w:val="2"/>
        </w:numPr>
        <w:ind w:left="425" w:leftChars="0" w:hanging="425" w:firstLineChars="0"/>
        <w:jc w:val="left"/>
        <w:rPr>
          <w:rFonts w:hint="eastAsia"/>
          <w:b/>
          <w:bCs/>
          <w:lang w:val="en-US" w:eastAsia="zh-CN"/>
        </w:rPr>
      </w:pPr>
      <w:r>
        <w:rPr>
          <w:rFonts w:hint="eastAsia"/>
          <w:b/>
          <w:bCs/>
          <w:lang w:val="en-US" w:eastAsia="zh-CN"/>
        </w:rPr>
        <w:t>数据传输与存储</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▲数据传输：主机设备内置4G无线数据传输功能，可将自检数据无线传输到采购人远程AED管理平台（提供制造商出具的技术参数白皮书或设备使用说明书证明材料扫描件，原件备查）。</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存储容量：设备的内部存储容量不小于1GB，可存储不少于1000份自检报告；</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具备录音功能，可保存60分钟抢救现场录音；</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数据存储：可存储ECG波形数据、事件数据、录音数据、急救数据（须有急救时间、CPR 持续时间、放电次数等要素）、录音数据等；</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具备USB接口，支持插入外部USB闪存设备导出抢救记录数据；</w:t>
      </w:r>
    </w:p>
    <w:p>
      <w:pPr>
        <w:numPr>
          <w:ilvl w:val="0"/>
          <w:numId w:val="2"/>
        </w:numPr>
        <w:ind w:left="425" w:leftChars="0" w:hanging="425" w:firstLineChars="0"/>
        <w:jc w:val="left"/>
        <w:rPr>
          <w:rFonts w:hint="eastAsia"/>
          <w:b/>
          <w:bCs/>
          <w:lang w:val="en-US" w:eastAsia="zh-CN"/>
        </w:rPr>
      </w:pPr>
      <w:r>
        <w:rPr>
          <w:rFonts w:hint="eastAsia"/>
          <w:b/>
          <w:bCs/>
          <w:lang w:val="en-US" w:eastAsia="zh-CN"/>
        </w:rPr>
        <w:t>设备维护与自检</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设备具有用户自检和设备自检功能，支持每日、每周、每月、每季度的设备自检。</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提供设备状态指示灯：根据自检结果，红灯/绿灯显示设备状态。</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支持设备使用时实时自检和开机自检，检测主控模块、治疗模块、电源模块的状态。</w:t>
      </w:r>
    </w:p>
    <w:p>
      <w:pPr>
        <w:numPr>
          <w:ilvl w:val="0"/>
          <w:numId w:val="2"/>
        </w:numPr>
        <w:ind w:left="425" w:leftChars="0" w:hanging="425" w:firstLineChars="0"/>
        <w:jc w:val="left"/>
        <w:rPr>
          <w:rFonts w:hint="eastAsia"/>
          <w:b/>
          <w:bCs/>
          <w:lang w:val="en-US" w:eastAsia="zh-CN"/>
        </w:rPr>
      </w:pPr>
      <w:r>
        <w:rPr>
          <w:rFonts w:hint="eastAsia"/>
          <w:b/>
          <w:bCs/>
          <w:lang w:val="en-US" w:eastAsia="zh-CN"/>
        </w:rPr>
        <w:t>重量、防护和环境运行性能</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整机重量（含电池）≤2.6kg；</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抗跌落性能：能承受在任何角度跌落后仍然完好无损的高度≥1.5m。</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主机防尘防水级别：高于IP55（提供第三方检测机构出具的检测报告扫描件，原件备查）；</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运行环境温湿度：最高运行环境温度≥50℃，最低运行环境温度≤-5℃，从室温环境进入-20℃环境后，工作时间≥60分钟；最高工作湿度≥95%（非冷凝），最低工作湿度≤5%（非冷凝）；</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设备支持清洁和消毒，防止交叉感染。支持常见类型清洁消毒剂：次氯酸钠（10%洗涤用漂白粉）、双氧水（3%）、乙醇（75%）、异丙醇（70%）、活性氧消毒灭菌剂（C/D级）。（提供使用说明书证明材料扫描件，原件备查）。</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主机使用时间≥10年（提供设备机身标贴实物图证明）。</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AED标配专用存储机柜：室内安装提供壁挂式机柜，室外安装提供立柜式机柜（具备防雨防晒功能）。机柜上应印有AED电子地图二维码，扫码即可快速查找和定位AED，电子地图应具备上传AED、地址纠错、呼叫急救志愿者等功能。</w:t>
      </w:r>
    </w:p>
    <w:p>
      <w:pPr>
        <w:numPr>
          <w:ilvl w:val="0"/>
          <w:numId w:val="2"/>
        </w:numPr>
        <w:ind w:left="425" w:leftChars="0" w:hanging="425" w:firstLineChars="0"/>
        <w:jc w:val="left"/>
        <w:rPr>
          <w:rFonts w:hint="eastAsia"/>
          <w:b/>
          <w:bCs/>
          <w:lang w:val="en-US" w:eastAsia="zh-CN"/>
        </w:rPr>
      </w:pPr>
      <w:r>
        <w:rPr>
          <w:rFonts w:hint="eastAsia"/>
          <w:b/>
          <w:bCs/>
          <w:lang w:val="en-US" w:eastAsia="zh-CN"/>
        </w:rPr>
        <w:t>AED训练机</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具备与AED设备同品牌的训练机，训练机外观和操作步骤与AED设备一致。</w:t>
      </w:r>
    </w:p>
    <w:p>
      <w:pPr>
        <w:numPr>
          <w:ilvl w:val="0"/>
          <w:numId w:val="2"/>
        </w:numPr>
        <w:ind w:left="425" w:leftChars="0" w:hanging="425" w:firstLineChars="0"/>
        <w:jc w:val="left"/>
        <w:rPr>
          <w:rFonts w:hint="eastAsia"/>
          <w:b/>
          <w:bCs/>
          <w:lang w:val="en-US" w:eastAsia="zh-CN"/>
        </w:rPr>
      </w:pPr>
      <w:r>
        <w:rPr>
          <w:rFonts w:hint="eastAsia"/>
          <w:b/>
          <w:bCs/>
          <w:lang w:val="en-US" w:eastAsia="zh-CN"/>
        </w:rPr>
        <w:t>AED智能管理系统</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系统功能：支持对所安装的AED信息维护、性能状况适时监控等功能，包括AED设备信息维护、AED监控（自检、定位、报警、预警、电子围栏）、维护日志、权限管理、急救人员管理、急救实时反馈等功能。提供地图显示模式，能将上述信息在AED地图上显示状态。</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急救实践实时反馈功能：AED一旦开机用于抢救病人时即刻反馈，并在AED地图上显示正在急救状态，同时系统会自动通过电话、短信和邮件的方式即刻通知AED所关联的管理者或急救员；</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位置管理功能：当AED偏离实际安装地点，系统可自动通知管理员，并显示AED所在位置。</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自检反馈功能：系统根据AED自检结果（正常/故障），显示设备不同状态，故障时发出信息到设备管理者；</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投标人免费开放设备远程管理系统数据端口，供采购人通过远程管理系统实时查询所有设备在线状态、详情信息、历史记录，并具备汇总、统计功能（含地图、数据及趋势图）。</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向采购人提供独立的授权管理账号（PC端），开放管理权限，支持采购人随时随地自行监管查看，通过分级授权和权限管理实现统一在线管理。</w:t>
      </w:r>
    </w:p>
    <w:p>
      <w:pPr>
        <w:numPr>
          <w:ilvl w:val="1"/>
          <w:numId w:val="2"/>
        </w:numPr>
        <w:ind w:left="850" w:leftChars="0" w:hanging="453" w:firstLineChars="0"/>
        <w:jc w:val="left"/>
        <w:rPr>
          <w:rFonts w:hint="eastAsia"/>
          <w:b w:val="0"/>
          <w:bCs w:val="0"/>
          <w:lang w:val="en-US" w:eastAsia="zh-CN"/>
        </w:rPr>
      </w:pPr>
      <w:r>
        <w:rPr>
          <w:rFonts w:hint="eastAsia"/>
          <w:b w:val="0"/>
          <w:bCs w:val="0"/>
          <w:lang w:val="en-US" w:eastAsia="zh-CN"/>
        </w:rPr>
        <w:t>AED智能管理系统符合物联网系统信息安全要求（须提供信息系统安全等级保护备案证明、信息安全等级保护评测结果通知书）。</w:t>
      </w:r>
    </w:p>
    <w:p>
      <w:pPr>
        <w:numPr>
          <w:ilvl w:val="0"/>
          <w:numId w:val="0"/>
        </w:numPr>
        <w:ind w:leftChars="0"/>
        <w:jc w:val="left"/>
        <w:rPr>
          <w:rFonts w:hint="eastAsia"/>
          <w:b w:val="0"/>
          <w:bCs w:val="0"/>
          <w:lang w:val="en-US" w:eastAsia="zh-CN"/>
        </w:rPr>
      </w:pPr>
    </w:p>
    <w:p>
      <w:pPr>
        <w:widowControl w:val="0"/>
        <w:numPr>
          <w:ilvl w:val="0"/>
          <w:numId w:val="0"/>
        </w:numPr>
        <w:jc w:val="left"/>
        <w:rPr>
          <w:rFonts w:hint="eastAsia"/>
          <w:b w:val="0"/>
          <w:bCs w:val="0"/>
          <w:lang w:val="en-US" w:eastAsia="zh-CN"/>
        </w:rPr>
      </w:pPr>
    </w:p>
    <w:p>
      <w:pPr>
        <w:numPr>
          <w:ilvl w:val="0"/>
          <w:numId w:val="0"/>
        </w:numPr>
        <w:ind w:leftChars="0"/>
        <w:jc w:val="left"/>
        <w:rPr>
          <w:rFonts w:hint="eastAsia" w:ascii="宋体" w:hAnsi="宋体" w:eastAsia="宋体" w:cs="宋体"/>
          <w:b/>
          <w:bCs/>
          <w:lang w:val="en-US" w:eastAsia="zh-CN"/>
        </w:rPr>
      </w:pPr>
      <w:r>
        <w:rPr>
          <w:rFonts w:hint="eastAsia" w:ascii="宋体" w:hAnsi="宋体" w:eastAsia="宋体" w:cs="宋体"/>
          <w:b/>
          <w:bCs/>
          <w:lang w:val="en-US" w:eastAsia="zh-CN"/>
        </w:rPr>
        <w:t>二、配置清单</w:t>
      </w:r>
    </w:p>
    <w:p>
      <w:pPr>
        <w:numPr>
          <w:ilvl w:val="1"/>
          <w:numId w:val="3"/>
        </w:numPr>
        <w:ind w:left="0" w:leftChars="0" w:firstLine="420" w:firstLineChars="0"/>
        <w:jc w:val="left"/>
        <w:rPr>
          <w:rFonts w:hint="eastAsia" w:ascii="宋体" w:hAnsi="宋体" w:eastAsia="宋体" w:cs="宋体"/>
          <w:lang w:val="en-US" w:eastAsia="zh-CN"/>
        </w:rPr>
      </w:pPr>
      <w:r>
        <w:rPr>
          <w:rFonts w:hint="eastAsia" w:ascii="宋体" w:hAnsi="宋体" w:eastAsia="宋体" w:cs="宋体"/>
          <w:lang w:val="en-US" w:eastAsia="zh-CN"/>
        </w:rPr>
        <w:t>半自动体外除颤器（AED），共10台，每台配置包含以下：</w:t>
      </w:r>
    </w:p>
    <w:p>
      <w:pPr>
        <w:numPr>
          <w:ilvl w:val="0"/>
          <w:numId w:val="0"/>
        </w:numPr>
        <w:ind w:left="840" w:leftChars="40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AED主机1台；</w:t>
      </w:r>
    </w:p>
    <w:p>
      <w:pPr>
        <w:numPr>
          <w:ilvl w:val="0"/>
          <w:numId w:val="0"/>
        </w:numPr>
        <w:ind w:left="840" w:leftChars="40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AED包1个；</w:t>
      </w:r>
    </w:p>
    <w:p>
      <w:pPr>
        <w:numPr>
          <w:ilvl w:val="0"/>
          <w:numId w:val="0"/>
        </w:numPr>
        <w:ind w:left="840" w:leftChars="40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一次性电极1套；</w:t>
      </w:r>
    </w:p>
    <w:p>
      <w:pPr>
        <w:numPr>
          <w:ilvl w:val="0"/>
          <w:numId w:val="0"/>
        </w:numPr>
        <w:ind w:left="840" w:leftChars="40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一次性长效电池1个；</w:t>
      </w:r>
    </w:p>
    <w:p>
      <w:pPr>
        <w:numPr>
          <w:ilvl w:val="0"/>
          <w:numId w:val="0"/>
        </w:numPr>
        <w:ind w:left="840" w:leftChars="40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AED存储机柜1个；</w:t>
      </w:r>
    </w:p>
    <w:p>
      <w:pPr>
        <w:numPr>
          <w:ilvl w:val="1"/>
          <w:numId w:val="3"/>
        </w:numPr>
        <w:ind w:left="0" w:leftChars="0" w:firstLine="420" w:firstLineChars="0"/>
        <w:jc w:val="left"/>
        <w:rPr>
          <w:rFonts w:hint="default" w:ascii="宋体" w:hAnsi="宋体" w:eastAsia="宋体" w:cs="宋体"/>
          <w:lang w:val="en-US" w:eastAsia="zh-CN"/>
        </w:rPr>
      </w:pPr>
      <w:r>
        <w:rPr>
          <w:rFonts w:hint="eastAsia" w:ascii="宋体" w:hAnsi="宋体" w:eastAsia="宋体" w:cs="宋体"/>
          <w:lang w:val="en-US" w:eastAsia="zh-CN"/>
        </w:rPr>
        <w:t>AED训练机2台。</w:t>
      </w:r>
    </w:p>
    <w:p>
      <w:pPr>
        <w:numPr>
          <w:ilvl w:val="1"/>
          <w:numId w:val="3"/>
        </w:numPr>
        <w:ind w:left="0" w:leftChars="0" w:firstLine="420" w:firstLineChars="0"/>
        <w:jc w:val="left"/>
        <w:rPr>
          <w:rFonts w:hint="default" w:ascii="宋体" w:hAnsi="宋体" w:eastAsia="宋体" w:cs="宋体"/>
          <w:lang w:val="en-US" w:eastAsia="zh-CN"/>
        </w:rPr>
      </w:pPr>
      <w:r>
        <w:rPr>
          <w:rFonts w:hint="eastAsia" w:ascii="宋体" w:hAnsi="宋体" w:eastAsia="宋体" w:cs="宋体"/>
          <w:lang w:val="en-US" w:eastAsia="zh-CN"/>
        </w:rPr>
        <w:t>AED智能管理系统1套。</w:t>
      </w:r>
    </w:p>
    <w:p>
      <w:pPr>
        <w:numPr>
          <w:ilvl w:val="0"/>
          <w:numId w:val="0"/>
        </w:numPr>
        <w:ind w:leftChars="0"/>
        <w:jc w:val="left"/>
        <w:rPr>
          <w:rFonts w:hint="eastAsia" w:ascii="宋体" w:hAnsi="宋体" w:eastAsia="宋体" w:cs="宋体"/>
          <w:lang w:val="en-US" w:eastAsia="zh-CN"/>
        </w:rPr>
      </w:pPr>
    </w:p>
    <w:p>
      <w:pPr>
        <w:numPr>
          <w:ilvl w:val="0"/>
          <w:numId w:val="0"/>
        </w:numPr>
        <w:ind w:leftChars="0"/>
        <w:jc w:val="left"/>
        <w:rPr>
          <w:rFonts w:hint="eastAsia" w:ascii="宋体" w:hAnsi="宋体" w:eastAsia="宋体" w:cs="宋体"/>
          <w:b/>
          <w:bCs/>
          <w:lang w:val="en-US" w:eastAsia="zh-CN"/>
        </w:rPr>
      </w:pPr>
      <w:r>
        <w:rPr>
          <w:rFonts w:hint="eastAsia" w:ascii="宋体" w:hAnsi="宋体" w:eastAsia="宋体" w:cs="宋体"/>
          <w:b/>
          <w:bCs/>
          <w:lang w:val="en-US" w:eastAsia="zh-CN"/>
        </w:rPr>
        <w:t>三、售后</w:t>
      </w:r>
    </w:p>
    <w:p>
      <w:pPr>
        <w:numPr>
          <w:ilvl w:val="0"/>
          <w:numId w:val="0"/>
        </w:numPr>
        <w:ind w:leftChars="0"/>
        <w:jc w:val="left"/>
        <w:rPr>
          <w:rFonts w:hint="default" w:ascii="宋体" w:hAnsi="宋体" w:eastAsia="宋体" w:cs="宋体"/>
          <w:lang w:val="en-US" w:eastAsia="zh-CN"/>
        </w:rPr>
      </w:pPr>
      <w:r>
        <w:rPr>
          <w:rFonts w:hint="eastAsia" w:ascii="宋体" w:hAnsi="宋体" w:eastAsia="宋体" w:cs="宋体"/>
          <w:lang w:val="en-US" w:eastAsia="zh-CN"/>
        </w:rPr>
        <w:t>除电极片、电池以外，整机保修</w:t>
      </w:r>
      <w:r>
        <w:rPr>
          <w:rFonts w:hint="default" w:ascii="宋体" w:hAnsi="宋体" w:eastAsia="宋体" w:cs="宋体"/>
          <w:lang w:val="en-US" w:eastAsia="zh-CN"/>
        </w:rPr>
        <w:t>5</w:t>
      </w:r>
      <w:r>
        <w:rPr>
          <w:rFonts w:hint="eastAsia" w:ascii="宋体" w:hAnsi="宋体" w:eastAsia="宋体" w:cs="宋体"/>
          <w:lang w:val="en-US" w:eastAsia="zh-CN"/>
        </w:rPr>
        <w:t>年</w:t>
      </w:r>
    </w:p>
    <w:p>
      <w:pPr>
        <w:numPr>
          <w:ilvl w:val="0"/>
          <w:numId w:val="0"/>
        </w:numPr>
        <w:ind w:leftChars="0"/>
        <w:jc w:val="left"/>
        <w:rPr>
          <w:rFonts w:hint="eastAsia" w:ascii="宋体" w:hAnsi="宋体" w:eastAsia="宋体" w:cs="宋体"/>
          <w:lang w:val="en-US" w:eastAsia="zh-CN"/>
        </w:rPr>
      </w:pPr>
      <w:r>
        <w:rPr>
          <w:rFonts w:hint="eastAsia" w:ascii="宋体" w:hAnsi="宋体" w:eastAsia="宋体" w:cs="宋体"/>
          <w:lang w:val="en-US" w:eastAsia="zh-CN"/>
        </w:rPr>
        <w:t>电极片按承诺有效期，从激活时间起算。</w:t>
      </w:r>
    </w:p>
    <w:p>
      <w:pPr>
        <w:numPr>
          <w:ilvl w:val="0"/>
          <w:numId w:val="0"/>
        </w:numPr>
        <w:ind w:leftChars="0"/>
        <w:jc w:val="left"/>
        <w:rPr>
          <w:rFonts w:hint="eastAsia" w:ascii="宋体" w:hAnsi="宋体" w:eastAsia="宋体" w:cs="宋体"/>
          <w:lang w:val="en-US" w:eastAsia="zh-CN"/>
        </w:rPr>
      </w:pPr>
      <w:r>
        <w:rPr>
          <w:rFonts w:hint="eastAsia" w:ascii="宋体" w:hAnsi="宋体" w:eastAsia="宋体" w:cs="宋体"/>
          <w:lang w:val="en-US" w:eastAsia="zh-CN"/>
        </w:rPr>
        <w:t>电池按承诺效期，从激活时间起算。</w:t>
      </w:r>
    </w:p>
    <w:p>
      <w:pPr>
        <w:numPr>
          <w:ilvl w:val="0"/>
          <w:numId w:val="0"/>
        </w:numPr>
        <w:ind w:leftChars="0"/>
        <w:jc w:val="left"/>
        <w:rPr>
          <w:rFonts w:hint="eastAsia" w:ascii="宋体" w:hAnsi="宋体" w:eastAsia="宋体" w:cs="宋体"/>
          <w:lang w:val="en-US" w:eastAsia="zh-CN"/>
        </w:rPr>
      </w:pPr>
    </w:p>
    <w:p>
      <w:pPr>
        <w:numPr>
          <w:ilvl w:val="0"/>
          <w:numId w:val="4"/>
        </w:numPr>
        <w:ind w:leftChars="0"/>
        <w:jc w:val="left"/>
        <w:rPr>
          <w:rFonts w:hint="eastAsia" w:ascii="宋体" w:hAnsi="宋体" w:eastAsia="宋体" w:cs="宋体"/>
          <w:b/>
          <w:bCs/>
          <w:lang w:val="en-US" w:eastAsia="zh-CN"/>
        </w:rPr>
      </w:pPr>
      <w:r>
        <w:rPr>
          <w:rFonts w:hint="eastAsia" w:ascii="宋体" w:hAnsi="宋体" w:eastAsia="宋体" w:cs="宋体"/>
          <w:b/>
          <w:bCs/>
          <w:lang w:val="en-US" w:eastAsia="zh-CN"/>
        </w:rPr>
        <w:t>商务要求</w:t>
      </w:r>
    </w:p>
    <w:p>
      <w:pPr>
        <w:numPr>
          <w:ilvl w:val="0"/>
          <w:numId w:val="0"/>
        </w:numPr>
        <w:jc w:val="left"/>
        <w:rPr>
          <w:rFonts w:hint="default" w:ascii="宋体" w:hAnsi="宋体" w:eastAsia="宋体" w:cs="宋体"/>
          <w:lang w:val="en-US" w:eastAsia="zh-CN"/>
        </w:rPr>
      </w:pPr>
      <w:r>
        <w:rPr>
          <w:rFonts w:hint="eastAsia" w:ascii="宋体" w:hAnsi="宋体" w:eastAsia="宋体" w:cs="宋体"/>
          <w:lang w:val="en-US" w:eastAsia="zh-CN"/>
        </w:rPr>
        <w:t>提供AED配套耗材、损耗性配件的报价：一次性电极片价格不超过1500元，一次性电池价格不超过3000元。</w:t>
      </w:r>
    </w:p>
    <w:p>
      <w:pPr>
        <w:ind w:left="2485" w:leftChars="50" w:hanging="2380" w:hangingChars="850"/>
        <w:rPr>
          <w:rFonts w:hint="eastAsia" w:ascii="宋体" w:hAnsi="宋体"/>
          <w:sz w:val="28"/>
          <w:szCs w:val="28"/>
        </w:rPr>
      </w:pPr>
      <w:r>
        <w:rPr>
          <w:rFonts w:hint="eastAsia" w:ascii="宋体" w:hAnsi="宋体"/>
          <w:sz w:val="28"/>
          <w:szCs w:val="28"/>
        </w:rPr>
        <w:t xml:space="preserve">                                       </w:t>
      </w:r>
    </w:p>
    <w:p>
      <w:pPr>
        <w:keepNext w:val="0"/>
        <w:keepLines w:val="0"/>
        <w:pageBreakBefore w:val="0"/>
        <w:kinsoku/>
        <w:wordWrap/>
        <w:overflowPunct/>
        <w:topLinePunct w:val="0"/>
        <w:autoSpaceDE/>
        <w:autoSpaceDN/>
        <w:bidi w:val="0"/>
        <w:adjustRightInd/>
        <w:snapToGrid/>
        <w:spacing w:line="4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6AA3C"/>
    <w:multiLevelType w:val="singleLevel"/>
    <w:tmpl w:val="D056AA3C"/>
    <w:lvl w:ilvl="0" w:tentative="0">
      <w:start w:val="4"/>
      <w:numFmt w:val="chineseCounting"/>
      <w:suff w:val="nothing"/>
      <w:lvlText w:val="%1、"/>
      <w:lvlJc w:val="left"/>
      <w:rPr>
        <w:rFonts w:hint="eastAsia"/>
      </w:rPr>
    </w:lvl>
  </w:abstractNum>
  <w:abstractNum w:abstractNumId="1">
    <w:nsid w:val="22D465DF"/>
    <w:multiLevelType w:val="singleLevel"/>
    <w:tmpl w:val="22D465DF"/>
    <w:lvl w:ilvl="0" w:tentative="0">
      <w:start w:val="1"/>
      <w:numFmt w:val="chineseCounting"/>
      <w:suff w:val="nothing"/>
      <w:lvlText w:val="%1、"/>
      <w:lvlJc w:val="left"/>
      <w:pPr>
        <w:ind w:left="0" w:firstLine="420"/>
      </w:pPr>
      <w:rPr>
        <w:rFonts w:hint="eastAsia"/>
      </w:rPr>
    </w:lvl>
  </w:abstractNum>
  <w:abstractNum w:abstractNumId="2">
    <w:nsid w:val="4C897059"/>
    <w:multiLevelType w:val="multilevel"/>
    <w:tmpl w:val="4C897059"/>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b w:val="0"/>
        <w:bCs w:val="0"/>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
    <w:nsid w:val="6CC78F37"/>
    <w:multiLevelType w:val="multilevel"/>
    <w:tmpl w:val="6CC78F37"/>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ZTRiMjdiNjJhMTJmNTI0YWI1ODEzZGEwNzlhMDEifQ=="/>
  </w:docVars>
  <w:rsids>
    <w:rsidRoot w:val="00000000"/>
    <w:rsid w:val="02E42DB9"/>
    <w:rsid w:val="043F474B"/>
    <w:rsid w:val="047F0FEB"/>
    <w:rsid w:val="04AC7907"/>
    <w:rsid w:val="05E05ABA"/>
    <w:rsid w:val="06D118A6"/>
    <w:rsid w:val="06F57A73"/>
    <w:rsid w:val="0842480A"/>
    <w:rsid w:val="09101C07"/>
    <w:rsid w:val="0972111F"/>
    <w:rsid w:val="0C2801BA"/>
    <w:rsid w:val="0E1C5583"/>
    <w:rsid w:val="0EE63E27"/>
    <w:rsid w:val="0FED5320"/>
    <w:rsid w:val="11AF27EF"/>
    <w:rsid w:val="11BE5D2B"/>
    <w:rsid w:val="12CA5B28"/>
    <w:rsid w:val="148D505F"/>
    <w:rsid w:val="14D643A7"/>
    <w:rsid w:val="1534372C"/>
    <w:rsid w:val="15F35395"/>
    <w:rsid w:val="1715024D"/>
    <w:rsid w:val="179B0E1F"/>
    <w:rsid w:val="18D55226"/>
    <w:rsid w:val="1A3B271A"/>
    <w:rsid w:val="1AF80A52"/>
    <w:rsid w:val="1B665E07"/>
    <w:rsid w:val="1CDE6494"/>
    <w:rsid w:val="1D444728"/>
    <w:rsid w:val="1DA17DCD"/>
    <w:rsid w:val="1EDA0E63"/>
    <w:rsid w:val="215D7884"/>
    <w:rsid w:val="216929AF"/>
    <w:rsid w:val="21FF6B6E"/>
    <w:rsid w:val="23782D02"/>
    <w:rsid w:val="23C12F77"/>
    <w:rsid w:val="249064A5"/>
    <w:rsid w:val="25757B75"/>
    <w:rsid w:val="25E44CFA"/>
    <w:rsid w:val="26942A9B"/>
    <w:rsid w:val="276C31F9"/>
    <w:rsid w:val="28444AB8"/>
    <w:rsid w:val="2B4126E5"/>
    <w:rsid w:val="2E530C6F"/>
    <w:rsid w:val="2FAD2601"/>
    <w:rsid w:val="30446AC1"/>
    <w:rsid w:val="31605B7D"/>
    <w:rsid w:val="33952BED"/>
    <w:rsid w:val="33B3141F"/>
    <w:rsid w:val="34E24AFB"/>
    <w:rsid w:val="36162CAE"/>
    <w:rsid w:val="37555A58"/>
    <w:rsid w:val="37A41B6C"/>
    <w:rsid w:val="38B36EDA"/>
    <w:rsid w:val="39EB371B"/>
    <w:rsid w:val="39F42601"/>
    <w:rsid w:val="3BA1126C"/>
    <w:rsid w:val="3BB32D4D"/>
    <w:rsid w:val="3C4E4AE9"/>
    <w:rsid w:val="3C5356DA"/>
    <w:rsid w:val="3FEC2CD2"/>
    <w:rsid w:val="40203EB7"/>
    <w:rsid w:val="40FF6732"/>
    <w:rsid w:val="411E510D"/>
    <w:rsid w:val="42707BEA"/>
    <w:rsid w:val="45C81AEB"/>
    <w:rsid w:val="45EF0E26"/>
    <w:rsid w:val="463B406B"/>
    <w:rsid w:val="47280A93"/>
    <w:rsid w:val="47A85730"/>
    <w:rsid w:val="486F648C"/>
    <w:rsid w:val="487675DC"/>
    <w:rsid w:val="48A64365"/>
    <w:rsid w:val="48F30C2D"/>
    <w:rsid w:val="4B3A6FE7"/>
    <w:rsid w:val="4B7C0A59"/>
    <w:rsid w:val="4D595308"/>
    <w:rsid w:val="5160707C"/>
    <w:rsid w:val="51710870"/>
    <w:rsid w:val="531B76FE"/>
    <w:rsid w:val="55B728F9"/>
    <w:rsid w:val="57B343A9"/>
    <w:rsid w:val="5822508B"/>
    <w:rsid w:val="590D5D3B"/>
    <w:rsid w:val="5AE44879"/>
    <w:rsid w:val="5EC96260"/>
    <w:rsid w:val="5F426012"/>
    <w:rsid w:val="62676D56"/>
    <w:rsid w:val="62D75EEE"/>
    <w:rsid w:val="636F2951"/>
    <w:rsid w:val="63C811DC"/>
    <w:rsid w:val="63F313D6"/>
    <w:rsid w:val="67033C22"/>
    <w:rsid w:val="6780592A"/>
    <w:rsid w:val="6BA442DD"/>
    <w:rsid w:val="6BC40BA7"/>
    <w:rsid w:val="6C866D48"/>
    <w:rsid w:val="6DB86273"/>
    <w:rsid w:val="6F9208F0"/>
    <w:rsid w:val="70AB3A18"/>
    <w:rsid w:val="73644352"/>
    <w:rsid w:val="73E57241"/>
    <w:rsid w:val="752D5343"/>
    <w:rsid w:val="75F303C2"/>
    <w:rsid w:val="766D6E76"/>
    <w:rsid w:val="766F54E7"/>
    <w:rsid w:val="77A9638A"/>
    <w:rsid w:val="79066755"/>
    <w:rsid w:val="793D367B"/>
    <w:rsid w:val="7A224EEB"/>
    <w:rsid w:val="7A5275FA"/>
    <w:rsid w:val="7A975DD1"/>
    <w:rsid w:val="7B6969A9"/>
    <w:rsid w:val="7B83577B"/>
    <w:rsid w:val="7BCF7BDC"/>
    <w:rsid w:val="7BE6712F"/>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List 2"/>
    <w:basedOn w:val="1"/>
    <w:next w:val="3"/>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3">
    <w:name w:val="Plain Text"/>
    <w:basedOn w:val="1"/>
    <w:autoRedefine/>
    <w:qFormat/>
    <w:uiPriority w:val="0"/>
    <w:rPr>
      <w:rFonts w:ascii="宋体" w:hAnsi="Calibri" w:eastAsia="宋体" w:cs="Times New Roman"/>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character" w:customStyle="1" w:styleId="10">
    <w:name w:val="fontstyle01"/>
    <w:basedOn w:val="8"/>
    <w:autoRedefine/>
    <w:qFormat/>
    <w:uiPriority w:val="0"/>
    <w:rPr>
      <w:rFonts w:hint="default" w:ascii="仿宋" w:hAnsi="仿宋"/>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2023-08-28T00:52:00Z</dcterms:created>
  <dc:creator>Administrator</dc:creator>
  <cp:lastModifiedBy>望</cp:lastModifiedBy>
  <cp:lastPrinted>2023-11-16T03:50:00Z</cp:lastPrinted>
  <dcterms:modified xsi:type="dcterms:W3CDTF">2024-04-28T09:45:49Z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132C576D67D64D1EA401C7A8889FC8CE_12</vt:lpwstr>
  </property>
</Properties>
</file>