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仿宋" w:hAnsi="仿宋" w:eastAsia="仿宋"/>
          <w:b/>
          <w:sz w:val="24"/>
          <w:szCs w:val="22"/>
        </w:rPr>
      </w:pPr>
      <w:r>
        <w:rPr>
          <w:rFonts w:hint="eastAsia" w:ascii="仿宋" w:hAnsi="仿宋" w:eastAsia="仿宋"/>
          <w:b/>
          <w:sz w:val="24"/>
          <w:szCs w:val="22"/>
        </w:rPr>
        <w:t>动态心电血压二合一记录</w:t>
      </w:r>
      <w:r>
        <w:rPr>
          <w:rFonts w:hint="eastAsia" w:ascii="仿宋" w:hAnsi="仿宋" w:eastAsia="仿宋"/>
          <w:b/>
          <w:sz w:val="24"/>
          <w:szCs w:val="22"/>
          <w:lang w:val="en-US" w:eastAsia="zh-CN"/>
        </w:rPr>
        <w:t>仪技术</w:t>
      </w:r>
      <w:r>
        <w:rPr>
          <w:rFonts w:hint="eastAsia" w:ascii="仿宋" w:hAnsi="仿宋" w:eastAsia="仿宋"/>
          <w:b/>
          <w:sz w:val="24"/>
          <w:szCs w:val="22"/>
        </w:rPr>
        <w:t>参数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一、总体需求</w:t>
      </w: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★1、所投产品具有有效的医疗器械注册证明。</w:t>
      </w:r>
    </w:p>
    <w:p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▲2、提供生产厂家有效的授权资料（如投标人</w:t>
      </w:r>
      <w:bookmarkStart w:id="3" w:name="_GoBack"/>
      <w:bookmarkEnd w:id="3"/>
      <w:r>
        <w:rPr>
          <w:rFonts w:hint="eastAsia" w:ascii="仿宋" w:hAnsi="仿宋" w:eastAsia="仿宋"/>
          <w:sz w:val="22"/>
          <w:szCs w:val="21"/>
        </w:rPr>
        <w:t>为代理经销商）。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二、主要技术规格和描述</w:t>
      </w:r>
    </w:p>
    <w:p>
      <w:pPr>
        <w:rPr>
          <w:rFonts w:hint="default" w:ascii="仿宋" w:hAnsi="仿宋" w:eastAsia="仿宋"/>
          <w:b/>
          <w:bCs w:val="0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2"/>
          <w:szCs w:val="21"/>
          <w:lang w:val="en-US" w:eastAsia="zh-CN"/>
        </w:rPr>
        <w:t>记录仪技术规格和功能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1、记录仪提供三种工作模式：动态心电血压二合一、单心电、单血压；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▲2、提供心电事件自动检测及心电触发血压测量技术：当心电检测到停搏、室早、房早、心动过速／心动过缓等事件发生时，及时触发血压追加测量，研究心电事件与血压的相关性；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3、采用高精度OLED液晶显示，血压计量单位：mmHg和kPa两种模式;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▲4、记录仪带有体位记录功能：提供站位、卧位、平躺、运动等多种体位和运动状态信息，用于分析心电图形改变、血压变化与体位运动状态的关系；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5、记录仪带有蓝牙无线传输功能，实现心电波形与血压数据实时传输到监测平台；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bookmarkStart w:id="0" w:name="_Hlk8853430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6、心电</w:t>
      </w:r>
      <w:bookmarkEnd w:id="0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导联：标准Wilson导联体系，10电极12导联，兼容3通道心电记录；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▲7、</w:t>
      </w:r>
      <w:bookmarkStart w:id="1" w:name="_Hlk8853445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心电</w:t>
      </w:r>
      <w:bookmarkEnd w:id="1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通道采样频率：32000Hz；A/D转换度：24位，频响范围：0.05～240Hz；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8、动态输入范围：±20mV；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9、共模抑制比：≥90dB；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10、起搏功能：采用多通道起搏脉冲检测技术，自动检测和识别电压幅值很低的起搏脉冲信号，对新型双极型起搏器的记录和分析具有优势；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11、血压测量方法：示波震荡法；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12、测量范围：收缩压60-255mmHg，舒张压：20-195mmHg，心率范围：40-200bmp；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bookmarkStart w:id="2" w:name="_Hlk8854195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13、血压</w:t>
      </w:r>
      <w:bookmarkEnd w:id="2"/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精确度：±3mmHg；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14、提供儿童动态血压测量模式，根据儿童的年龄特征自动切换儿童血压参考标准；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15、测量间隔：提供5、10、12、15、20、30、45、60、120分钟等多种测量间隔；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16、显示屏同时显示心电波形、收缩压、舒张压、心率和电池电量等信息；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17、血压测量失败后具有3分钟内自动重测功能；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▲18、血压测量采用全信息技术，不仅记录血压测量结果，同时记录可回顾分析的血压脉动波形，可客观鉴别血压测量结果的准确性、有效性；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▲19、蓝牙功能：通过蓝牙连接可以实现波形预览、参数设置、 时间同步、启动记录、自动触发事件和手动触发事件传送到手机或其他蓝牙传输设备；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▲20、体位监测：支持体位和运动信息连续记录，提供运动校验和压力自动较准功能；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21、事件按钮：支持记录过程中突发不适等事件按钮功能；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22、电子标签：支持电子预约登记，防止不同患者间数据混淆；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23、数据回放方式：USB数据线、SD卡读卡器、无线蓝牙三种方式；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24、电池供电：2节AA电池，支持记中更换电池续记功能；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25、记录时间：支持24小时、48小时、72小时心电血压同步记录；</w:t>
      </w:r>
    </w:p>
    <w:p>
      <w:pPr>
        <w:rPr>
          <w:rFonts w:hint="default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26、记录仪兼容科室目前使用的动态心电血压分析系统。</w:t>
      </w:r>
    </w:p>
    <w:p>
      <w:pPr>
        <w:rPr>
          <w:rFonts w:hint="eastAsia" w:ascii="仿宋" w:hAnsi="仿宋" w:eastAsia="仿宋"/>
          <w:b/>
          <w:bCs w:val="0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2"/>
          <w:szCs w:val="21"/>
          <w:lang w:val="en-US" w:eastAsia="zh-CN"/>
        </w:rPr>
        <w:t>分析系统功能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26、分析系统支持独立心电分析、独立血压分析以及心电血压关联同步分析；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27、分析系统提供散点图、Demix叠加图、直方图、自定义归类等编辑技术；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28、分析系统提供批量添加房早未下传、批量添加漏检心搏、自动检测房颤房扑等功能；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29、分析系统提供动态心电图ST-T、心向量、心率变异性（HRV）、心率震荡、微伏级T波电交替、睡眠呼吸暂停综合征、心率减速力、心室晚电位等分析功能；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 xml:space="preserve">30、分析系统提供起搏心电图分析功能，提供心房起搏、心室起搏、双腔起搏等起搏分析模板，可根据医生要求关掉起搏滤波功能，保证起搏分析准确快捷; 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31、分析系统支持接入医院的HIS、PACS、电子病历等全院信息化网络，实现自动调入病人资料，报告上传到医院网络，实现全院共享及报告数据网络化、电子化、无纸化；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32、分析系统提供动态心电、动态血压二合一分析报告；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33、血压智能分析：提供成人和儿童分析两种模式，在儿童模式下可根据性别、年龄、身高等信息自动调整血压分析标准；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34、血压分析提供总报告、测量数据表、小时统计表、趋势图、圆饼图、柱状图等报告；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▲35、分析系统提供体位和运动状态同步显示分析通道，用于辅助了解心率及心电图、血压改变。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36、软件提供心电和血压结合报告界面，提供24小时心电和血压趋势，对每次血压测量提供心电图同步对照，帮助医生了解血压和心电的关联性。</w:t>
      </w:r>
    </w:p>
    <w:p>
      <w:pP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2"/>
          <w:szCs w:val="21"/>
          <w:lang w:val="en-US" w:eastAsia="zh-CN"/>
        </w:rPr>
        <w:t>37、软件提供可回顾分析的血压脉动波形技术，可客观鉴别血压测量结果的准确性、有效性。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三、配置要求</w:t>
      </w:r>
    </w:p>
    <w:p>
      <w:pPr>
        <w:rPr>
          <w:rFonts w:hint="default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动态心电血压二合一监测仪4台</w:t>
      </w:r>
    </w:p>
    <w:p>
      <w:pPr>
        <w:rPr>
          <w:rFonts w:hint="default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心电导联线4条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大中小号袖套各4套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SD存储卡4张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动态心电血压分析系统1套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计算机1台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打印机1台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其他必要相关附属套件等</w:t>
      </w:r>
    </w:p>
    <w:p>
      <w:pPr>
        <w:ind w:left="2485" w:leftChars="50" w:hanging="2380" w:hangingChars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TRiMjdiNjJhMTJmNTI0YWI1ODEzZGEwNzlhMDE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842480A"/>
    <w:rsid w:val="09101C07"/>
    <w:rsid w:val="0972111F"/>
    <w:rsid w:val="0C2801BA"/>
    <w:rsid w:val="0E1C5583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8D55226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942A9B"/>
    <w:rsid w:val="276C31F9"/>
    <w:rsid w:val="28444AB8"/>
    <w:rsid w:val="2B4126E5"/>
    <w:rsid w:val="2E530C6F"/>
    <w:rsid w:val="2FAD2601"/>
    <w:rsid w:val="30446AC1"/>
    <w:rsid w:val="31605B7D"/>
    <w:rsid w:val="33952BED"/>
    <w:rsid w:val="33B3141F"/>
    <w:rsid w:val="34E24AFB"/>
    <w:rsid w:val="36162CAE"/>
    <w:rsid w:val="37555A58"/>
    <w:rsid w:val="38B36EDA"/>
    <w:rsid w:val="39EB371B"/>
    <w:rsid w:val="39F42601"/>
    <w:rsid w:val="3BA1126C"/>
    <w:rsid w:val="3BB32D4D"/>
    <w:rsid w:val="3C5356DA"/>
    <w:rsid w:val="3FEC2CD2"/>
    <w:rsid w:val="40203EB7"/>
    <w:rsid w:val="40FF6732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60707C"/>
    <w:rsid w:val="51710870"/>
    <w:rsid w:val="531B76FE"/>
    <w:rsid w:val="55B728F9"/>
    <w:rsid w:val="57B343A9"/>
    <w:rsid w:val="5822508B"/>
    <w:rsid w:val="590D5D3B"/>
    <w:rsid w:val="5AE44879"/>
    <w:rsid w:val="5B80770F"/>
    <w:rsid w:val="5EC96260"/>
    <w:rsid w:val="5F426012"/>
    <w:rsid w:val="62676D56"/>
    <w:rsid w:val="62D75EEE"/>
    <w:rsid w:val="636F2951"/>
    <w:rsid w:val="63C811DC"/>
    <w:rsid w:val="63F313D6"/>
    <w:rsid w:val="6780592A"/>
    <w:rsid w:val="684E7A14"/>
    <w:rsid w:val="6BA442DD"/>
    <w:rsid w:val="6BC40BA7"/>
    <w:rsid w:val="6C866D48"/>
    <w:rsid w:val="6DB86273"/>
    <w:rsid w:val="6F9208F0"/>
    <w:rsid w:val="70AB3A18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A224EEB"/>
    <w:rsid w:val="7A5275FA"/>
    <w:rsid w:val="7A975DD1"/>
    <w:rsid w:val="7B6969A9"/>
    <w:rsid w:val="7B83577B"/>
    <w:rsid w:val="7BCF7BDC"/>
    <w:rsid w:val="7BE6712F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autoRedefine/>
    <w:qFormat/>
    <w:uiPriority w:val="0"/>
    <w:rPr>
      <w:rFonts w:hint="default"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望</cp:lastModifiedBy>
  <cp:lastPrinted>2024-04-28T02:02:00Z</cp:lastPrinted>
  <dcterms:modified xsi:type="dcterms:W3CDTF">2024-04-28T09:43:55Z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132C576D67D64D1EA401C7A8889FC8CE_12</vt:lpwstr>
  </property>
</Properties>
</file>